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01" w:rsidRDefault="00EA7501"/>
    <w:p w:rsidR="00EA7501" w:rsidRPr="00EA7501" w:rsidRDefault="00EA7501" w:rsidP="00EA750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A7501" w:rsidRDefault="00EA7501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127"/>
      </w:tblGrid>
      <w:tr w:rsidR="00774FFD" w:rsidRPr="00167DCA" w:rsidTr="00C13B98">
        <w:trPr>
          <w:gridAfter w:val="1"/>
          <w:wAfter w:w="2127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72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ПАСПОРТ УСЛУГИ (ПРОЦЕССА) </w:t>
            </w:r>
            <w:r w:rsidR="002C3B46"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F95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 «Восток</w:t>
            </w:r>
            <w:r w:rsidR="00712CB6"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74FFD" w:rsidRPr="00167DCA" w:rsidTr="00C13B98">
        <w:trPr>
          <w:gridAfter w:val="1"/>
          <w:wAfter w:w="2127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487514" w:rsidP="0072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525341"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ехнологическое присо</w:t>
            </w:r>
            <w:r w:rsidR="002C3B46" w:rsidRPr="00167D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</w:t>
            </w:r>
            <w:r w:rsidR="00F95A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нение к электрическим сетям ООО СК «Восток»</w:t>
            </w:r>
          </w:p>
        </w:tc>
      </w:tr>
      <w:tr w:rsidR="00774FFD" w:rsidRPr="00167DCA" w:rsidTr="00C13B98">
        <w:trPr>
          <w:gridAfter w:val="3"/>
          <w:wAfter w:w="10916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72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72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167DCA" w:rsidRDefault="00774FFD" w:rsidP="00AF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 заявителей:</w:t>
            </w:r>
            <w:r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58F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AF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решений РЭК Тюменской области в соответствии с правилами технологического присоединения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167DCA" w:rsidRDefault="00774FFD" w:rsidP="00AF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оказания услуги (процесса):</w:t>
            </w:r>
            <w:r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в сетевую организацию</w:t>
            </w:r>
            <w:r w:rsidR="00712CB6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заявки лицом, намеревающимся</w:t>
            </w:r>
            <w:r w:rsidR="0023357A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осуществить технологическое присоединение принадлежащих ему энергопринимающих устройств.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AF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оказания услуги(процесса):</w:t>
            </w:r>
            <w:r w:rsidR="00DE358F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технологическое присоединение </w:t>
            </w:r>
            <w:r w:rsidR="005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энергопринимающих устройств Заявителя </w:t>
            </w:r>
            <w:r w:rsidR="00DE358F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электрическим сетям. </w:t>
            </w:r>
            <w:r w:rsidR="00DE358F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DE358F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167DCA" w:rsidRDefault="00774FFD" w:rsidP="00AF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срок оказания услуги(процесса):</w:t>
            </w:r>
            <w:r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341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параметров </w:t>
            </w:r>
            <w:r w:rsidR="00712CB6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технологического присоединения </w:t>
            </w:r>
            <w:r w:rsidR="00525341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заявки на технологическое</w:t>
            </w:r>
            <w:r w:rsidR="00712CB6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присоединение в соответствии с</w:t>
            </w:r>
            <w:r w:rsidR="00525341" w:rsidRPr="0016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технологического присоединения.</w:t>
            </w:r>
          </w:p>
        </w:tc>
      </w:tr>
      <w:tr w:rsidR="00774FFD" w:rsidRPr="00257EF2" w:rsidTr="00C13B98">
        <w:trPr>
          <w:gridAfter w:val="2"/>
          <w:wAfter w:w="2977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Pr="00167DCA" w:rsidRDefault="00774FFD" w:rsidP="0019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01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3118"/>
        <w:gridCol w:w="3402"/>
        <w:gridCol w:w="1842"/>
      </w:tblGrid>
      <w:tr w:rsidR="002F2D06" w:rsidRPr="00774FFD" w:rsidTr="00C13B98">
        <w:trPr>
          <w:trHeight w:val="600"/>
        </w:trPr>
        <w:tc>
          <w:tcPr>
            <w:tcW w:w="567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678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3402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221C4" w:rsidRDefault="00774FFD" w:rsidP="002F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правовой нормативный акт</w:t>
            </w:r>
          </w:p>
        </w:tc>
      </w:tr>
      <w:tr w:rsidR="002F2D06" w:rsidRPr="007221C4" w:rsidTr="00C13B98">
        <w:trPr>
          <w:trHeight w:val="1225"/>
        </w:trPr>
        <w:tc>
          <w:tcPr>
            <w:tcW w:w="567" w:type="dxa"/>
            <w:hideMark/>
          </w:tcPr>
          <w:p w:rsidR="00774FFD" w:rsidRPr="007221C4" w:rsidRDefault="00774FFD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221C4" w:rsidRDefault="00774FFD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A5CF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одача</w:t>
            </w: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4678" w:type="dxa"/>
            <w:hideMark/>
          </w:tcPr>
          <w:p w:rsidR="00774FFD" w:rsidRPr="007221C4" w:rsidRDefault="004E726B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присоединение.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заявке </w:t>
            </w:r>
            <w:r w:rsidR="00774FFD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прилагаются</w:t>
            </w:r>
            <w:r w:rsidR="007A5CF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601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7221C4" w:rsidRDefault="0052534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лично или</w:t>
            </w:r>
            <w:r w:rsidR="004E726B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7221C4" w:rsidRDefault="0052534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402" w:type="dxa"/>
            <w:hideMark/>
          </w:tcPr>
          <w:p w:rsidR="00774FFD" w:rsidRPr="007221C4" w:rsidRDefault="00A672A4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1842" w:type="dxa"/>
          </w:tcPr>
          <w:p w:rsidR="00774FFD" w:rsidRPr="007221C4" w:rsidRDefault="00A672A4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8-10, 14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5CF1" w:rsidRPr="007221C4" w:rsidTr="00C13B98">
        <w:trPr>
          <w:trHeight w:val="818"/>
        </w:trPr>
        <w:tc>
          <w:tcPr>
            <w:tcW w:w="567" w:type="dxa"/>
          </w:tcPr>
          <w:p w:rsidR="007A5CF1" w:rsidRPr="007221C4" w:rsidRDefault="00CB601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7221C4" w:rsidRDefault="0052534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4678" w:type="dxa"/>
          </w:tcPr>
          <w:p w:rsidR="007A5CF1" w:rsidRPr="007221C4" w:rsidRDefault="00CB601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3118" w:type="dxa"/>
          </w:tcPr>
          <w:p w:rsidR="007A5CF1" w:rsidRPr="007221C4" w:rsidRDefault="00CB6011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Письменное уведомление потребителя в случае отсутствии 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недостоверности </w:t>
            </w: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402" w:type="dxa"/>
          </w:tcPr>
          <w:p w:rsidR="007A5CF1" w:rsidRPr="007221C4" w:rsidRDefault="002C3B46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</w:t>
            </w:r>
            <w:r w:rsidR="00CB601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д</w:t>
            </w:r>
            <w:r w:rsidR="0052534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 с даты получения заявки</w:t>
            </w:r>
            <w:r w:rsidR="00CB601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7A5CF1" w:rsidRPr="007221C4" w:rsidRDefault="00E85F25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п.21 </w:t>
            </w:r>
            <w:r w:rsidR="00CB6011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технологического присо</w:t>
            </w:r>
            <w:r w:rsidR="00712CB6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единения к электрическим сетям.</w:t>
            </w:r>
          </w:p>
        </w:tc>
      </w:tr>
      <w:tr w:rsidR="0023357A" w:rsidRPr="007221C4" w:rsidTr="00C13B98">
        <w:trPr>
          <w:trHeight w:val="1558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Разработка технических условий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</w:t>
            </w:r>
            <w:r w:rsidRPr="007221C4">
              <w:rPr>
                <w:rFonts w:ascii="Times New Roman" w:hAnsi="Times New Roman" w:cs="Times New Roman"/>
                <w:color w:val="000000"/>
              </w:rPr>
              <w:lastRenderedPageBreak/>
              <w:t>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40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 сроки подготовки договора технологическог</w:t>
            </w:r>
            <w:r w:rsidR="002C3B46" w:rsidRPr="007221C4">
              <w:rPr>
                <w:rFonts w:ascii="Times New Roman" w:hAnsi="Times New Roman" w:cs="Times New Roman"/>
                <w:color w:val="000000"/>
              </w:rPr>
              <w:t>о присоединения или в течение 15</w:t>
            </w:r>
            <w:r w:rsidRPr="007221C4">
              <w:rPr>
                <w:rFonts w:ascii="Times New Roman" w:hAnsi="Times New Roman" w:cs="Times New Roman"/>
                <w:color w:val="000000"/>
              </w:rPr>
              <w:t xml:space="preserve"> дней с даты получения недостающих сведений.</w:t>
            </w:r>
          </w:p>
        </w:tc>
        <w:tc>
          <w:tcPr>
            <w:tcW w:w="184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п.п. 25-26 Правил технологического присоединения к электрическим сетям</w:t>
            </w:r>
          </w:p>
        </w:tc>
      </w:tr>
      <w:tr w:rsidR="0023357A" w:rsidRPr="007221C4" w:rsidTr="00C13B98">
        <w:trPr>
          <w:trHeight w:val="275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402" w:type="dxa"/>
            <w:hideMark/>
          </w:tcPr>
          <w:p w:rsidR="0023357A" w:rsidRPr="007221C4" w:rsidRDefault="0023357A" w:rsidP="00C13B9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 течение 15 дней для заявителей  в целях технологического присоединения по одному источнику электроснабжения энергопринимающих устройств, максимальная мощность</w:t>
            </w:r>
            <w:r w:rsidR="00487514" w:rsidRPr="007221C4">
              <w:rPr>
                <w:rFonts w:ascii="Times New Roman" w:hAnsi="Times New Roman" w:cs="Times New Roman"/>
                <w:color w:val="000000"/>
              </w:rPr>
              <w:t xml:space="preserve"> которых составляет до 150 кВт. </w:t>
            </w:r>
            <w:r w:rsidRPr="007221C4">
              <w:rPr>
                <w:rFonts w:ascii="Times New Roman" w:hAnsi="Times New Roman" w:cs="Times New Roman"/>
                <w:color w:val="000000"/>
              </w:rPr>
              <w:t>В течение 30 дней для иных заявителей за исключением технологического присоединения по индивидуальному проекту.</w:t>
            </w:r>
            <w:r w:rsidRPr="007221C4">
              <w:rPr>
                <w:rFonts w:ascii="Times New Roman" w:hAnsi="Times New Roman" w:cs="Times New Roman"/>
                <w:color w:val="000000"/>
              </w:rPr>
              <w:br/>
            </w:r>
            <w:r w:rsidR="00487514" w:rsidRPr="007221C4">
              <w:rPr>
                <w:rFonts w:ascii="Times New Roman" w:hAnsi="Times New Roman" w:cs="Times New Roman"/>
                <w:color w:val="000000"/>
              </w:rPr>
              <w:t>Указанные сроки могут быть изменены в соответствии</w:t>
            </w:r>
            <w:r w:rsidRPr="007221C4">
              <w:rPr>
                <w:rFonts w:ascii="Times New Roman" w:hAnsi="Times New Roman" w:cs="Times New Roman"/>
                <w:color w:val="000000"/>
              </w:rPr>
              <w:t xml:space="preserve"> с   Правилами </w:t>
            </w:r>
            <w:r w:rsidR="00487514" w:rsidRPr="007221C4">
              <w:rPr>
                <w:rFonts w:ascii="Times New Roman" w:hAnsi="Times New Roman" w:cs="Times New Roman"/>
                <w:color w:val="000000"/>
              </w:rPr>
              <w:t>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7221C4" w:rsidRDefault="0023357A" w:rsidP="00A672A4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п.п. 15,16 </w:t>
            </w:r>
            <w:r w:rsidR="00A672A4" w:rsidRPr="00A672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2A4" w:rsidRPr="00A672A4">
              <w:rPr>
                <w:rFonts w:ascii="Times New Roman" w:hAnsi="Times New Roman" w:cs="Times New Roman"/>
                <w:color w:val="000000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3357A" w:rsidRPr="007221C4" w:rsidTr="00C13B98">
        <w:trPr>
          <w:trHeight w:val="2111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Заявитель подписывает оба экземпляра проекта договора.</w:t>
            </w:r>
            <w:r w:rsidRPr="007221C4">
              <w:rPr>
                <w:rFonts w:ascii="Times New Roman" w:hAnsi="Times New Roman" w:cs="Times New Roman"/>
                <w:color w:val="000000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7221C4">
              <w:rPr>
                <w:rFonts w:ascii="Times New Roman" w:hAnsi="Times New Roman" w:cs="Times New Roman"/>
                <w:color w:val="000000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организацию.</w:t>
            </w:r>
          </w:p>
        </w:tc>
        <w:tc>
          <w:tcPr>
            <w:tcW w:w="3118" w:type="dxa"/>
            <w:hideMark/>
          </w:tcPr>
          <w:p w:rsidR="0023357A" w:rsidRPr="007221C4" w:rsidRDefault="00712CB6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Заявитель н</w:t>
            </w:r>
            <w:r w:rsidR="0023357A" w:rsidRPr="007221C4">
              <w:rPr>
                <w:rFonts w:ascii="Times New Roman" w:hAnsi="Times New Roman" w:cs="Times New Roman"/>
                <w:color w:val="000000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7221C4">
              <w:rPr>
                <w:rFonts w:ascii="Times New Roman" w:hAnsi="Times New Roman" w:cs="Times New Roman"/>
                <w:color w:val="000000"/>
              </w:rPr>
              <w:br/>
            </w:r>
            <w:r w:rsidRPr="007221C4">
              <w:rPr>
                <w:rFonts w:ascii="Times New Roman" w:hAnsi="Times New Roman" w:cs="Times New Roman"/>
                <w:color w:val="000000"/>
              </w:rPr>
              <w:t>Либо заявитель н</w:t>
            </w:r>
            <w:r w:rsidR="0023357A" w:rsidRPr="007221C4">
              <w:rPr>
                <w:rFonts w:ascii="Times New Roman" w:hAnsi="Times New Roman" w:cs="Times New Roman"/>
                <w:color w:val="000000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40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В течение 30 дней с даты получения подписанного </w:t>
            </w:r>
            <w:r w:rsidR="0006360B">
              <w:rPr>
                <w:rFonts w:ascii="Times New Roman" w:hAnsi="Times New Roman" w:cs="Times New Roman"/>
                <w:color w:val="000000"/>
              </w:rPr>
              <w:t>Сетевой организацией договора.</w:t>
            </w:r>
          </w:p>
        </w:tc>
        <w:tc>
          <w:tcPr>
            <w:tcW w:w="1842" w:type="dxa"/>
            <w:hideMark/>
          </w:tcPr>
          <w:p w:rsidR="0023357A" w:rsidRPr="007221C4" w:rsidRDefault="0023357A" w:rsidP="0006360B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п. 15 </w:t>
            </w:r>
            <w:r w:rsidR="0006360B" w:rsidRPr="0006360B">
              <w:rPr>
                <w:rFonts w:ascii="Times New Roman" w:hAnsi="Times New Roman" w:cs="Times New Roman"/>
                <w:color w:val="00000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3357A" w:rsidRPr="007221C4" w:rsidTr="00C13B98">
        <w:trPr>
          <w:trHeight w:val="1350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Оплата осуществляется на расчетный счет сетевой организации.</w:t>
            </w:r>
          </w:p>
        </w:tc>
        <w:tc>
          <w:tcPr>
            <w:tcW w:w="311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Любым, удобным для заявителя способом</w:t>
            </w:r>
          </w:p>
        </w:tc>
        <w:tc>
          <w:tcPr>
            <w:tcW w:w="3402" w:type="dxa"/>
            <w:hideMark/>
          </w:tcPr>
          <w:p w:rsidR="0023357A" w:rsidRPr="007221C4" w:rsidRDefault="00712CB6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Производит</w:t>
            </w:r>
            <w:r w:rsidR="0023357A" w:rsidRPr="007221C4">
              <w:rPr>
                <w:rFonts w:ascii="Times New Roman" w:hAnsi="Times New Roman" w:cs="Times New Roman"/>
                <w:color w:val="000000"/>
              </w:rPr>
              <w:t>ся в соответствии с действующим законодательством и условиями договора</w:t>
            </w:r>
            <w:r w:rsidR="000636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3357A" w:rsidRPr="007221C4" w:rsidRDefault="0006360B" w:rsidP="000636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 15</w:t>
            </w:r>
            <w:r w:rsidR="0023357A" w:rsidRPr="007221C4">
              <w:rPr>
                <w:rFonts w:ascii="Times New Roman" w:hAnsi="Times New Roman" w:cs="Times New Roman"/>
                <w:color w:val="000000"/>
              </w:rPr>
              <w:t xml:space="preserve">, 17 </w:t>
            </w:r>
            <w:r w:rsidRPr="0006360B">
              <w:rPr>
                <w:rFonts w:ascii="Times New Roman" w:hAnsi="Times New Roman" w:cs="Times New Roman"/>
                <w:color w:val="00000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3357A" w:rsidRPr="007221C4" w:rsidTr="00C13B98">
        <w:trPr>
          <w:trHeight w:val="1412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 </w:t>
            </w:r>
            <w:r w:rsidR="0006360B" w:rsidRPr="0006360B">
              <w:rPr>
                <w:rFonts w:ascii="Times New Roman" w:hAnsi="Times New Roman" w:cs="Times New Roman"/>
                <w:color w:val="000000"/>
              </w:rPr>
              <w:t xml:space="preserve"> п.п. 15</w:t>
            </w:r>
            <w:r w:rsidR="0006360B">
              <w:rPr>
                <w:rFonts w:ascii="Times New Roman" w:hAnsi="Times New Roman" w:cs="Times New Roman"/>
                <w:color w:val="000000"/>
              </w:rPr>
              <w:t>, 16.1.18</w:t>
            </w:r>
            <w:r w:rsidR="0006360B" w:rsidRPr="0006360B">
              <w:rPr>
                <w:rFonts w:ascii="Times New Roman" w:hAnsi="Times New Roman" w:cs="Times New Roman"/>
                <w:color w:val="000000"/>
              </w:rPr>
              <w:t xml:space="preserve">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3357A" w:rsidRPr="007221C4" w:rsidTr="00C13B98">
        <w:trPr>
          <w:trHeight w:val="568"/>
        </w:trPr>
        <w:tc>
          <w:tcPr>
            <w:tcW w:w="567" w:type="dxa"/>
            <w:hideMark/>
          </w:tcPr>
          <w:p w:rsidR="0023357A" w:rsidRPr="007221C4" w:rsidRDefault="004E726B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7221C4" w:rsidRDefault="0023357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 </w:t>
            </w:r>
            <w:r w:rsidR="0006360B" w:rsidRPr="0006360B">
              <w:rPr>
                <w:rFonts w:ascii="Times New Roman" w:hAnsi="Times New Roman" w:cs="Times New Roman"/>
                <w:color w:val="000000"/>
              </w:rPr>
              <w:t xml:space="preserve"> п.п. 15, 16.1.18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13B98" w:rsidRPr="007221C4" w:rsidTr="00C13B98">
        <w:trPr>
          <w:trHeight w:val="2968"/>
        </w:trPr>
        <w:tc>
          <w:tcPr>
            <w:tcW w:w="567" w:type="dxa"/>
            <w:vMerge w:val="restart"/>
            <w:hideMark/>
          </w:tcPr>
          <w:p w:rsidR="00C13B98" w:rsidRPr="007221C4" w:rsidRDefault="00C13B98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7221C4" w:rsidRDefault="00C13B98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678" w:type="dxa"/>
            <w:vMerge w:val="restart"/>
            <w:hideMark/>
          </w:tcPr>
          <w:p w:rsidR="00C13B98" w:rsidRPr="007221C4" w:rsidRDefault="00C13B98" w:rsidP="00C13B9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 к электрическим сетям.</w:t>
            </w: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7221C4" w:rsidRDefault="00C13B98" w:rsidP="00C13B9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осмотр сетевой организацией присоединяемых электроустановок заявителя.</w:t>
            </w:r>
          </w:p>
        </w:tc>
        <w:tc>
          <w:tcPr>
            <w:tcW w:w="3402" w:type="dxa"/>
            <w:hideMark/>
          </w:tcPr>
          <w:p w:rsidR="00C13B98" w:rsidRPr="007221C4" w:rsidRDefault="005A6A4E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</w:t>
            </w:r>
            <w:r w:rsidR="00C13B98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 со дня получения сетевой организацией уведомления от заявителя о выполнении им технических условий.  </w:t>
            </w:r>
          </w:p>
          <w:p w:rsidR="00C13B98" w:rsidRPr="007221C4" w:rsidRDefault="00C13B98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842" w:type="dxa"/>
            <w:vMerge w:val="restart"/>
            <w:hideMark/>
          </w:tcPr>
          <w:p w:rsidR="00C13B98" w:rsidRPr="007221C4" w:rsidRDefault="005A6A4E" w:rsidP="005A6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 ,83-89</w:t>
            </w:r>
            <w:r w:rsidRPr="005A6A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="00C13B98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13B98" w:rsidRPr="007221C4" w:rsidTr="00C13B98">
        <w:trPr>
          <w:trHeight w:val="3252"/>
        </w:trPr>
        <w:tc>
          <w:tcPr>
            <w:tcW w:w="567" w:type="dxa"/>
            <w:vMerge/>
          </w:tcPr>
          <w:p w:rsidR="00C13B98" w:rsidRPr="007221C4" w:rsidRDefault="00C13B98" w:rsidP="00C13B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C13B98" w:rsidRPr="007221C4" w:rsidRDefault="00C13B98" w:rsidP="00C13B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</w:tcPr>
          <w:p w:rsidR="00C13B98" w:rsidRPr="007221C4" w:rsidRDefault="00C13B98" w:rsidP="00C13B9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C13B98" w:rsidRPr="007221C4" w:rsidRDefault="00C13B98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7221C4" w:rsidRDefault="00C13B98" w:rsidP="00C13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Вручается лично заявителю, его уполномоченному представителю либо направляется</w:t>
            </w:r>
            <w:r w:rsidR="00EA7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почтой заказным письмом</w:t>
            </w:r>
          </w:p>
        </w:tc>
        <w:tc>
          <w:tcPr>
            <w:tcW w:w="3402" w:type="dxa"/>
          </w:tcPr>
          <w:p w:rsidR="00C13B98" w:rsidRPr="007221C4" w:rsidRDefault="005A6A4E" w:rsidP="00C13B9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</w:t>
            </w:r>
            <w:r w:rsidR="00C13B98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 w:rsidR="002C3B46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течение 1</w:t>
            </w:r>
            <w:r w:rsidR="00C13B98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</w:t>
            </w:r>
            <w:r w:rsidR="00C13B98" w:rsidRPr="0072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 с участием субъекта оперативно-диспетчерского управления.</w:t>
            </w:r>
          </w:p>
        </w:tc>
        <w:tc>
          <w:tcPr>
            <w:tcW w:w="1842" w:type="dxa"/>
            <w:vMerge/>
          </w:tcPr>
          <w:p w:rsidR="00C13B98" w:rsidRPr="007221C4" w:rsidRDefault="00C13B98" w:rsidP="00C13B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98A" w:rsidRPr="007221C4" w:rsidTr="00A12701">
        <w:trPr>
          <w:trHeight w:val="3105"/>
        </w:trPr>
        <w:tc>
          <w:tcPr>
            <w:tcW w:w="567" w:type="dxa"/>
            <w:hideMark/>
          </w:tcPr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</w:p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hideMark/>
          </w:tcPr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</w:p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678" w:type="dxa"/>
            <w:hideMark/>
          </w:tcPr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</w:p>
          <w:p w:rsidR="003C498A" w:rsidRPr="007221C4" w:rsidRDefault="003C498A" w:rsidP="00EA7501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Выдача актов об осуществлении технологического присоединения:</w:t>
            </w:r>
            <w:r w:rsidRPr="007221C4">
              <w:rPr>
                <w:rFonts w:ascii="Times New Roman" w:hAnsi="Times New Roman" w:cs="Times New Roman"/>
                <w:color w:val="000000"/>
              </w:rPr>
              <w:br/>
              <w:t>-акта об осуществлении технологического присоединения</w:t>
            </w:r>
            <w:r w:rsidRPr="007221C4">
              <w:rPr>
                <w:rFonts w:ascii="Times New Roman" w:hAnsi="Times New Roman" w:cs="Times New Roman"/>
                <w:color w:val="000000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7221C4" w:rsidRDefault="003C498A" w:rsidP="00C13B98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>Вручается лично заявителю, его уполномоченному представителю либо направляется</w:t>
            </w:r>
            <w:r w:rsidR="00EA7501">
              <w:rPr>
                <w:rFonts w:ascii="Times New Roman" w:hAnsi="Times New Roman" w:cs="Times New Roman"/>
                <w:color w:val="000000"/>
              </w:rPr>
              <w:t xml:space="preserve"> почтой заказным письмом</w:t>
            </w:r>
          </w:p>
          <w:p w:rsidR="003C498A" w:rsidRPr="007221C4" w:rsidRDefault="003C498A" w:rsidP="00D76291">
            <w:pPr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hideMark/>
          </w:tcPr>
          <w:p w:rsidR="003C498A" w:rsidRPr="007221C4" w:rsidRDefault="005A6A4E" w:rsidP="00C13B9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условиями договора</w:t>
            </w:r>
          </w:p>
          <w:p w:rsidR="003C498A" w:rsidRPr="007221C4" w:rsidRDefault="003C498A" w:rsidP="00A1270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722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hideMark/>
          </w:tcPr>
          <w:p w:rsidR="003C498A" w:rsidRPr="007221C4" w:rsidRDefault="00F95AAD" w:rsidP="005A6A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п.п.19,</w:t>
            </w:r>
            <w:r w:rsidR="005A6A4E" w:rsidRPr="005A6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6A4E" w:rsidRPr="005A6A4E">
              <w:rPr>
                <w:rFonts w:ascii="Times New Roman" w:hAnsi="Times New Roman" w:cs="Times New Roman"/>
                <w:color w:val="000000"/>
              </w:rPr>
              <w:t>Правил технологического присоединения энергопринимающих устройств потребителей электрической энергии.</w:t>
            </w:r>
            <w:r w:rsidR="003C498A" w:rsidRPr="007221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12CB6" w:rsidRPr="007221C4" w:rsidRDefault="00712CB6" w:rsidP="002C3B46">
      <w:pPr>
        <w:spacing w:after="0" w:line="180" w:lineRule="exact"/>
        <w:jc w:val="both"/>
        <w:rPr>
          <w:rFonts w:ascii="Times New Roman" w:hAnsi="Times New Roman" w:cs="Times New Roman"/>
        </w:rPr>
      </w:pPr>
    </w:p>
    <w:p w:rsidR="00712CB6" w:rsidRPr="007221C4" w:rsidRDefault="00712CB6" w:rsidP="00AF2F36">
      <w:pPr>
        <w:spacing w:after="0" w:line="180" w:lineRule="exact"/>
        <w:ind w:left="357"/>
        <w:jc w:val="both"/>
        <w:rPr>
          <w:rFonts w:ascii="Times New Roman" w:hAnsi="Times New Roman" w:cs="Times New Roman"/>
        </w:rPr>
      </w:pPr>
    </w:p>
    <w:p w:rsidR="00712CB6" w:rsidRPr="007221C4" w:rsidRDefault="00712CB6" w:rsidP="00712CB6">
      <w:pPr>
        <w:spacing w:after="0" w:line="180" w:lineRule="exact"/>
        <w:ind w:left="357"/>
        <w:rPr>
          <w:rFonts w:ascii="Times New Roman" w:hAnsi="Times New Roman" w:cs="Times New Roman"/>
        </w:rPr>
      </w:pPr>
      <w:r w:rsidRPr="007221C4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</w:p>
    <w:p w:rsidR="00F371BD" w:rsidRDefault="00F371BD" w:rsidP="00712CB6">
      <w:pPr>
        <w:spacing w:after="0" w:line="180" w:lineRule="exact"/>
        <w:ind w:left="357"/>
        <w:rPr>
          <w:rFonts w:ascii="Times New Roman" w:hAnsi="Times New Roman" w:cs="Times New Roman"/>
          <w:b/>
        </w:rPr>
      </w:pPr>
    </w:p>
    <w:p w:rsidR="00712CB6" w:rsidRPr="007221C4" w:rsidRDefault="002C3B46" w:rsidP="00712CB6">
      <w:pPr>
        <w:spacing w:after="0" w:line="180" w:lineRule="exact"/>
        <w:ind w:left="357"/>
        <w:rPr>
          <w:rFonts w:ascii="Times New Roman" w:hAnsi="Times New Roman" w:cs="Times New Roman"/>
          <w:b/>
        </w:rPr>
      </w:pPr>
      <w:r w:rsidRPr="007221C4">
        <w:rPr>
          <w:rFonts w:ascii="Times New Roman" w:hAnsi="Times New Roman" w:cs="Times New Roman"/>
          <w:b/>
        </w:rPr>
        <w:t xml:space="preserve">ООО </w:t>
      </w:r>
      <w:r w:rsidR="00F95AAD">
        <w:rPr>
          <w:rFonts w:ascii="Times New Roman" w:hAnsi="Times New Roman" w:cs="Times New Roman"/>
          <w:b/>
        </w:rPr>
        <w:t>СК «Восток</w:t>
      </w:r>
      <w:r w:rsidRPr="007221C4">
        <w:rPr>
          <w:rFonts w:ascii="Times New Roman" w:hAnsi="Times New Roman" w:cs="Times New Roman"/>
          <w:b/>
        </w:rPr>
        <w:t>», г. Тюме</w:t>
      </w:r>
      <w:r w:rsidR="00F95AAD">
        <w:rPr>
          <w:rFonts w:ascii="Times New Roman" w:hAnsi="Times New Roman" w:cs="Times New Roman"/>
          <w:b/>
        </w:rPr>
        <w:t>нь, ул. Олега Кошевого</w:t>
      </w:r>
      <w:r w:rsidR="00712CB6" w:rsidRPr="007221C4">
        <w:rPr>
          <w:rFonts w:ascii="Times New Roman" w:hAnsi="Times New Roman" w:cs="Times New Roman"/>
          <w:b/>
        </w:rPr>
        <w:t xml:space="preserve">, </w:t>
      </w:r>
      <w:r w:rsidR="00F95AAD">
        <w:rPr>
          <w:rFonts w:ascii="Times New Roman" w:hAnsi="Times New Roman" w:cs="Times New Roman"/>
          <w:b/>
        </w:rPr>
        <w:t>д. 26</w:t>
      </w:r>
      <w:r w:rsidR="00722139">
        <w:rPr>
          <w:rFonts w:ascii="Times New Roman" w:hAnsi="Times New Roman" w:cs="Times New Roman"/>
          <w:b/>
        </w:rPr>
        <w:t>, офис 2</w:t>
      </w:r>
      <w:bookmarkStart w:id="0" w:name="_GoBack"/>
      <w:bookmarkEnd w:id="0"/>
    </w:p>
    <w:p w:rsidR="00712CB6" w:rsidRPr="007221C4" w:rsidRDefault="008E7858" w:rsidP="002C3B46">
      <w:pPr>
        <w:spacing w:after="0" w:line="180" w:lineRule="exact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+7 (3452) 514-088</w:t>
      </w:r>
    </w:p>
    <w:p w:rsidR="00712CB6" w:rsidRPr="007221C4" w:rsidRDefault="00712CB6" w:rsidP="002C3B46">
      <w:pPr>
        <w:spacing w:after="0" w:line="180" w:lineRule="exact"/>
        <w:ind w:left="357"/>
        <w:rPr>
          <w:rFonts w:ascii="Times New Roman" w:hAnsi="Times New Roman" w:cs="Times New Roman"/>
          <w:i/>
        </w:rPr>
      </w:pPr>
    </w:p>
    <w:p w:rsidR="00564F76" w:rsidRPr="007221C4" w:rsidRDefault="00564F76" w:rsidP="00712CB6">
      <w:pPr>
        <w:spacing w:after="0" w:line="180" w:lineRule="exact"/>
        <w:ind w:left="357"/>
        <w:rPr>
          <w:rFonts w:ascii="Times New Roman" w:hAnsi="Times New Roman" w:cs="Times New Roman"/>
          <w:i/>
        </w:rPr>
      </w:pPr>
    </w:p>
    <w:sectPr w:rsidR="00564F76" w:rsidRPr="007221C4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360B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67DCA"/>
    <w:rsid w:val="00195C63"/>
    <w:rsid w:val="001C797D"/>
    <w:rsid w:val="001D73AC"/>
    <w:rsid w:val="00206FB7"/>
    <w:rsid w:val="00211EF2"/>
    <w:rsid w:val="00221CC9"/>
    <w:rsid w:val="00221EC4"/>
    <w:rsid w:val="002276E8"/>
    <w:rsid w:val="00232878"/>
    <w:rsid w:val="0023357A"/>
    <w:rsid w:val="0025067B"/>
    <w:rsid w:val="00254E1A"/>
    <w:rsid w:val="00283677"/>
    <w:rsid w:val="00292432"/>
    <w:rsid w:val="002B30D8"/>
    <w:rsid w:val="002C0EF7"/>
    <w:rsid w:val="002C3B46"/>
    <w:rsid w:val="002C6215"/>
    <w:rsid w:val="002D49AC"/>
    <w:rsid w:val="002F2D06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506FB"/>
    <w:rsid w:val="0056421F"/>
    <w:rsid w:val="00564F76"/>
    <w:rsid w:val="00574702"/>
    <w:rsid w:val="0058208A"/>
    <w:rsid w:val="00582B06"/>
    <w:rsid w:val="0059296D"/>
    <w:rsid w:val="005A6A4E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12CB6"/>
    <w:rsid w:val="00722139"/>
    <w:rsid w:val="007221C4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6CA4"/>
    <w:rsid w:val="008D757E"/>
    <w:rsid w:val="008E155F"/>
    <w:rsid w:val="008E7858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672A4"/>
    <w:rsid w:val="00A73C34"/>
    <w:rsid w:val="00A87C93"/>
    <w:rsid w:val="00AA4BCF"/>
    <w:rsid w:val="00AB32ED"/>
    <w:rsid w:val="00AD21F4"/>
    <w:rsid w:val="00AE0FCC"/>
    <w:rsid w:val="00AF2F36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41483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DF433F"/>
    <w:rsid w:val="00E22AC9"/>
    <w:rsid w:val="00E22AF0"/>
    <w:rsid w:val="00E26470"/>
    <w:rsid w:val="00E53111"/>
    <w:rsid w:val="00E535AD"/>
    <w:rsid w:val="00E651D5"/>
    <w:rsid w:val="00E65F14"/>
    <w:rsid w:val="00E85F25"/>
    <w:rsid w:val="00EA7501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371BD"/>
    <w:rsid w:val="00F95AAD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9A29"/>
  <w15:docId w15:val="{7DE66200-3565-44A1-8217-09EC9E0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  <w:style w:type="paragraph" w:styleId="a6">
    <w:name w:val="No Spacing"/>
    <w:uiPriority w:val="1"/>
    <w:qFormat/>
    <w:rsid w:val="00EA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456</cp:lastModifiedBy>
  <cp:revision>22</cp:revision>
  <dcterms:created xsi:type="dcterms:W3CDTF">2014-09-02T10:18:00Z</dcterms:created>
  <dcterms:modified xsi:type="dcterms:W3CDTF">2018-11-02T09:54:00Z</dcterms:modified>
</cp:coreProperties>
</file>