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«Каскад-Энерго» за 201</w:t>
      </w:r>
      <w:r w:rsidR="004D1734">
        <w:rPr>
          <w:rFonts w:ascii="Times New Roman" w:hAnsi="Times New Roman" w:cs="Times New Roman"/>
          <w:b/>
          <w:sz w:val="24"/>
          <w:szCs w:val="24"/>
        </w:rPr>
        <w:t>7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«Каскад-Энерго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D50BF0">
        <w:rPr>
          <w:rFonts w:ascii="Times New Roman" w:eastAsiaTheme="minorHAnsi" w:hAnsi="Times New Roman"/>
          <w:sz w:val="24"/>
          <w:szCs w:val="24"/>
          <w:lang w:eastAsia="en-US"/>
        </w:rPr>
        <w:t>376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1F2512">
        <w:rPr>
          <w:rFonts w:ascii="Times New Roman" w:eastAsiaTheme="minorHAnsi" w:hAnsi="Times New Roman"/>
          <w:sz w:val="24"/>
          <w:szCs w:val="24"/>
          <w:lang w:eastAsia="en-US"/>
        </w:rPr>
        <w:t>ебителей - юридических лиц 53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1F2512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-323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4D1734">
        <w:rPr>
          <w:rFonts w:ascii="Times New Roman" w:eastAsiaTheme="minorHAnsi" w:hAnsi="Times New Roman"/>
          <w:sz w:val="24"/>
          <w:szCs w:val="24"/>
          <w:lang w:eastAsia="en-US"/>
        </w:rPr>
        <w:t>410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4D1734">
        <w:rPr>
          <w:rFonts w:ascii="Times New Roman" w:eastAsiaTheme="minorHAnsi" w:hAnsi="Times New Roman"/>
          <w:sz w:val="24"/>
          <w:szCs w:val="24"/>
          <w:lang w:eastAsia="en-US"/>
        </w:rPr>
        <w:t>87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у физических лиц – </w:t>
      </w:r>
      <w:r w:rsidR="004D1734">
        <w:rPr>
          <w:rFonts w:ascii="Times New Roman" w:eastAsiaTheme="minorHAnsi" w:hAnsi="Times New Roman"/>
          <w:sz w:val="24"/>
          <w:szCs w:val="24"/>
          <w:lang w:eastAsia="en-US"/>
        </w:rPr>
        <w:t>323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D50BF0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–юридических лиц возросло на </w:t>
      </w:r>
      <w:r w:rsidR="004D1734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</w:t>
      </w:r>
      <w:r w:rsidR="00E65AA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, физических лиц – на </w:t>
      </w:r>
      <w:r w:rsidR="00D50BF0">
        <w:rPr>
          <w:rFonts w:ascii="Times New Roman" w:eastAsiaTheme="minorHAnsi" w:hAnsi="Times New Roman"/>
          <w:sz w:val="24"/>
          <w:szCs w:val="24"/>
          <w:lang w:eastAsia="en-US"/>
        </w:rPr>
        <w:t>52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«Каскад-Энерго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D35D2E" w:rsidTr="0059775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D35D2E" w:rsidTr="0059775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7C4140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109,0927</w:t>
            </w:r>
          </w:p>
        </w:tc>
      </w:tr>
      <w:tr w:rsidR="007C4140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29,9647</w:t>
            </w:r>
          </w:p>
        </w:tc>
      </w:tr>
      <w:tr w:rsidR="007C4140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79,128</w:t>
            </w:r>
          </w:p>
        </w:tc>
      </w:tr>
      <w:tr w:rsidR="007C4140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8,266</w:t>
            </w:r>
          </w:p>
        </w:tc>
      </w:tr>
      <w:tr w:rsidR="007C4140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</w:tr>
      <w:tr w:rsidR="007C4140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7C4140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59775D" w:rsidRPr="0059775D" w:rsidTr="0059775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59775D" w:rsidRPr="0059775D" w:rsidTr="005977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7C4140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</w:tr>
      <w:tr w:rsidR="007C4140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4140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140" w:rsidRDefault="007C4140" w:rsidP="007C4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 6-10/35-0.4 кВ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Pr="005B5B8D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Pr="005B5B8D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140" w:rsidRDefault="007C4140" w:rsidP="007C4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«Каскад-Энерго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F2512">
        <w:rPr>
          <w:rFonts w:ascii="Times New Roman" w:hAnsi="Times New Roman" w:cs="Times New Roman"/>
          <w:sz w:val="24"/>
          <w:szCs w:val="24"/>
        </w:rPr>
        <w:t>24,6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033"/>
        <w:gridCol w:w="1134"/>
        <w:gridCol w:w="977"/>
      </w:tblGrid>
      <w:tr w:rsidR="00D35D2E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E65AA9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7C41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7C41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E65AA9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AA9">
              <w:rPr>
                <w:rFonts w:ascii="Times New Roman" w:hAnsi="Times New Roman" w:cs="Times New Roman"/>
                <w:b/>
              </w:rPr>
              <w:t>Динамика изменения показателя</w:t>
            </w: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E65A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12,756473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5552B3" w:rsidRDefault="00E65A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9,55606383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5552B3" w:rsidRDefault="008C09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- 25 </w:t>
            </w:r>
            <w:r w:rsidR="00900BD4" w:rsidRPr="005552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8C0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2B3">
              <w:rPr>
                <w:rFonts w:ascii="Times New Roman" w:hAnsi="Times New Roman"/>
                <w:sz w:val="20"/>
                <w:szCs w:val="20"/>
              </w:rPr>
              <w:t>2,1552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5552B3" w:rsidRDefault="008C0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1,8697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5552B3" w:rsidRDefault="008C0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r w:rsidR="00900BD4" w:rsidRPr="005552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:rsidTr="00E65A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«Каскад-Энерго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65520D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7C4140">
        <w:rPr>
          <w:rFonts w:ascii="Times New Roman" w:hAnsi="Times New Roman"/>
        </w:rPr>
        <w:t>й и линий электропередачи в 2017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>
          <w:footerReference w:type="default" r:id="rId13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640CE0" w:rsidRDefault="0065520D" w:rsidP="00640CE0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«Каскад-Энерго» по адресу:</w:t>
      </w: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4" w:history="1">
        <w:r w:rsidR="00640CE0" w:rsidRPr="00640CE0">
          <w:rPr>
            <w:rStyle w:val="a5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http://kasenergy.ru/35-p-11-v-1-svedeniya-ob-usrednennoj-velichine-rezerviruemoj-maksimalnoj-moshchnosti-summarno-po-potrebitelyam-elektricheskoj-energii-moshchnost-energoprinimayushchikh-ustrojstv-kotorykh-v-granitsakh-balansovoj-prinadlezhnosti-ne-menee-670kvt</w:t>
        </w:r>
      </w:hyperlink>
    </w:p>
    <w:p w:rsidR="00640CE0" w:rsidRDefault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C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«Каскад-Энерго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 филиала ООО «Каскад-Энерго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</w:tblGrid>
      <w:tr w:rsidR="00D35D2E" w:rsidTr="0059775D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59775D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59775D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59775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545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 w:rsidP="00CE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D35D2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545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98729F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A545E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D207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A545E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D207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A545E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A545E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D35D2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A545E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A545E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A545E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«Каскад-Энерго» за </w:t>
      </w:r>
      <w:r w:rsidR="007C4140">
        <w:rPr>
          <w:rFonts w:ascii="Times New Roman" w:hAnsi="Times New Roman" w:cs="Times New Roman"/>
          <w:sz w:val="24"/>
          <w:szCs w:val="24"/>
        </w:rPr>
        <w:t>2017 год составило 17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7C4140">
        <w:rPr>
          <w:rFonts w:ascii="Times New Roman" w:hAnsi="Times New Roman" w:cs="Times New Roman"/>
          <w:sz w:val="24"/>
          <w:szCs w:val="24"/>
        </w:rPr>
        <w:t>ом периоде зарегистрировано 17</w:t>
      </w:r>
      <w:r w:rsidR="005E50B5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2016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7C41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 w:rsidP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2017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F2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F2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617AD8" w:rsidRDefault="00623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623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F2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F2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17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623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623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4D7F5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4D7F5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4D7F59" w:rsidP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54021A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54021A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367"/>
        <w:gridCol w:w="1471"/>
        <w:gridCol w:w="1418"/>
        <w:gridCol w:w="1701"/>
        <w:gridCol w:w="1134"/>
        <w:gridCol w:w="851"/>
        <w:gridCol w:w="1700"/>
        <w:gridCol w:w="1063"/>
        <w:gridCol w:w="989"/>
        <w:gridCol w:w="992"/>
        <w:gridCol w:w="2626"/>
      </w:tblGrid>
      <w:tr w:rsidR="008A3B8B" w:rsidTr="008A3B8B">
        <w:trPr>
          <w:trHeight w:val="30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623489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2348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Предоставляемые услуги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2016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A3B8B" w:rsidTr="008A3B8B">
        <w:trPr>
          <w:trHeight w:val="10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3B8B" w:rsidTr="008A3B8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A3B8B" w:rsidTr="008A3B8B">
        <w:trPr>
          <w:trHeight w:val="76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26C87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26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7C4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625003</w:t>
            </w:r>
            <w:r w:rsidR="008A3B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Тюменская область,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Тюмень, ул. Железнодорожная</w:t>
            </w:r>
            <w:r w:rsidR="00017F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д.54, помещение 8</w:t>
            </w:r>
            <w:r w:rsidR="008A3B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8C11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kasenergy</w:t>
            </w:r>
            <w:r w:rsidRPr="008C11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0,57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7C4140">
        <w:rPr>
          <w:rFonts w:ascii="Times New Roman" w:hAnsi="Times New Roman" w:cs="Times New Roman"/>
          <w:sz w:val="24"/>
          <w:szCs w:val="24"/>
        </w:rPr>
        <w:t>ологическое присоединение – 17 штук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«Каскад-Энерго</w:t>
      </w:r>
      <w:r w:rsidR="007C4140">
        <w:rPr>
          <w:rFonts w:ascii="Times New Roman" w:hAnsi="Times New Roman" w:cs="Times New Roman"/>
          <w:sz w:val="24"/>
          <w:szCs w:val="24"/>
        </w:rPr>
        <w:t>», в 2017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«Каскад-Энерго</w:t>
      </w:r>
      <w:r w:rsidR="007C4140">
        <w:rPr>
          <w:rFonts w:ascii="Times New Roman" w:hAnsi="Times New Roman" w:cs="Times New Roman"/>
          <w:sz w:val="24"/>
          <w:szCs w:val="24"/>
        </w:rPr>
        <w:t>» в 2017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мероприятия: </w:t>
      </w:r>
    </w:p>
    <w:p w:rsidR="008273EF" w:rsidRDefault="0065520D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План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«Каскад-Энерго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>. Информация по обращениям потреби</w:t>
      </w:r>
      <w:r>
        <w:rPr>
          <w:rFonts w:ascii="Times New Roman" w:hAnsi="Times New Roman" w:cs="Times New Roman"/>
          <w:sz w:val="24"/>
          <w:szCs w:val="24"/>
        </w:rPr>
        <w:t>телей представлена в таблице 4.7</w:t>
      </w:r>
      <w:r w:rsidR="0065520D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78" w:rsidRDefault="00A14378">
      <w:pPr>
        <w:spacing w:after="0" w:line="240" w:lineRule="auto"/>
      </w:pPr>
      <w:r>
        <w:separator/>
      </w:r>
    </w:p>
  </w:endnote>
  <w:endnote w:type="continuationSeparator" w:id="0">
    <w:p w:rsidR="00A14378" w:rsidRDefault="00A1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641908"/>
      <w:docPartObj>
        <w:docPartGallery w:val="Page Numbers (Bottom of Page)"/>
        <w:docPartUnique/>
      </w:docPartObj>
    </w:sdtPr>
    <w:sdtEndPr/>
    <w:sdtContent>
      <w:p w:rsidR="00E65AA9" w:rsidRDefault="00E65A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89">
          <w:rPr>
            <w:noProof/>
          </w:rPr>
          <w:t>11</w:t>
        </w:r>
        <w:r>
          <w:fldChar w:fldCharType="end"/>
        </w:r>
      </w:p>
    </w:sdtContent>
  </w:sdt>
  <w:p w:rsidR="00E65AA9" w:rsidRDefault="00E65A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78" w:rsidRDefault="00A14378">
      <w:pPr>
        <w:spacing w:after="0" w:line="240" w:lineRule="auto"/>
      </w:pPr>
      <w:r>
        <w:separator/>
      </w:r>
    </w:p>
  </w:footnote>
  <w:footnote w:type="continuationSeparator" w:id="0">
    <w:p w:rsidR="00A14378" w:rsidRDefault="00A1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1339D2"/>
    <w:rsid w:val="00137B58"/>
    <w:rsid w:val="001814F4"/>
    <w:rsid w:val="001F2512"/>
    <w:rsid w:val="00245B54"/>
    <w:rsid w:val="002D6DEB"/>
    <w:rsid w:val="00326D42"/>
    <w:rsid w:val="003D2819"/>
    <w:rsid w:val="004A554B"/>
    <w:rsid w:val="004C3F95"/>
    <w:rsid w:val="004D1734"/>
    <w:rsid w:val="004D7F59"/>
    <w:rsid w:val="004D7FCA"/>
    <w:rsid w:val="0054021A"/>
    <w:rsid w:val="00551C01"/>
    <w:rsid w:val="005552B3"/>
    <w:rsid w:val="0059775D"/>
    <w:rsid w:val="005B5B8D"/>
    <w:rsid w:val="005E50B5"/>
    <w:rsid w:val="005F5265"/>
    <w:rsid w:val="00617AD8"/>
    <w:rsid w:val="00623489"/>
    <w:rsid w:val="00640CE0"/>
    <w:rsid w:val="0065520D"/>
    <w:rsid w:val="00676C78"/>
    <w:rsid w:val="006A5953"/>
    <w:rsid w:val="006E51A1"/>
    <w:rsid w:val="007C4140"/>
    <w:rsid w:val="008273EF"/>
    <w:rsid w:val="008406C5"/>
    <w:rsid w:val="008A3B8B"/>
    <w:rsid w:val="008C0953"/>
    <w:rsid w:val="008C110B"/>
    <w:rsid w:val="008D1336"/>
    <w:rsid w:val="00900BD4"/>
    <w:rsid w:val="00974D76"/>
    <w:rsid w:val="0098729F"/>
    <w:rsid w:val="009D1864"/>
    <w:rsid w:val="00A14378"/>
    <w:rsid w:val="00A545EB"/>
    <w:rsid w:val="00B211EB"/>
    <w:rsid w:val="00B866AC"/>
    <w:rsid w:val="00BB1AA5"/>
    <w:rsid w:val="00BC70AE"/>
    <w:rsid w:val="00C26C87"/>
    <w:rsid w:val="00CE16EC"/>
    <w:rsid w:val="00D11E92"/>
    <w:rsid w:val="00D35D2E"/>
    <w:rsid w:val="00D50BF0"/>
    <w:rsid w:val="00D92750"/>
    <w:rsid w:val="00DA148B"/>
    <w:rsid w:val="00E50588"/>
    <w:rsid w:val="00E65AA9"/>
    <w:rsid w:val="00ED737A"/>
    <w:rsid w:val="00EE2E22"/>
    <w:rsid w:val="00F33DAB"/>
    <w:rsid w:val="00F67E60"/>
    <w:rsid w:val="00FA0000"/>
    <w:rsid w:val="00FD2077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D5E"/>
  <w15:chartTrackingRefBased/>
  <w15:docId w15:val="{21F70A50-68FE-432E-AB5D-CB29001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kasenergy.ru/35-p-11-v-1-svedeniya-ob-usrednennoj-velichine-rezerviruemoj-maksimalnoj-moshchnosti-summarno-po-potrebitelyam-elektricheskoj-energii-moshchnost-energoprinimayushchikh-ustrojstv-kotorykh-v-granitsakh-balansovoj-prinadlezhnosti-ne-menee-670k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30BF-A5EB-4436-9B1C-CD1278D4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14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456</cp:lastModifiedBy>
  <cp:revision>46</cp:revision>
  <cp:lastPrinted>2017-01-10T09:42:00Z</cp:lastPrinted>
  <dcterms:created xsi:type="dcterms:W3CDTF">2016-04-04T06:39:00Z</dcterms:created>
  <dcterms:modified xsi:type="dcterms:W3CDTF">2018-03-26T09:27:00Z</dcterms:modified>
</cp:coreProperties>
</file>